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红外测油仪性能参数要求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1.适用于工业废水和生活污水中的石油类和动植物油类的测定；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2.适用于固定污染源废气油烟和油雾的分析方法；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3.适用于土壤中石油类的分析方法。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二、仪器要求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1.仪器资质：仪器具备《计量器具式批准证书》。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2.采用ABS工程塑料机壳，耐酸碱锈蚀。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3.采用高通量光学系统，一体化光路设计，光程短，能量大，仪器体积小，重量轻，先分光后吸收，符合红外光谱特点要求，稳定性好，信噪比高。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4.采用电调制光源，降低光源发热强度，利于系统散热，光源寿命可达5000小时以上。同时无机械切光运动部件，简化仪器结构，提高仪器稳定性。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5.采用精密步进电机控制光栅，具有波长修正功能，波长精度高，重复性好。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6.比色池结构设计，适用0.5到5厘米任何比色皿。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.仪器既可使用标准曲线校准，也可以使用校正系数校准，满足不同需求。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8.采用机械、光学双重校准系统进行自动定位测量波长，使用适当浓度油标样自动对波数2930cm-1、2960cm-1、3030cm-1处校准，消除人为因素的影响，精确测量吸光度，并且最大程度增加仪器稳定性。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9.专用数据处理系统，适用于四氯乙烯、四氯化碳双系统，且可以用于使用S-316等溶剂做萃取剂的红外分光光度法；测量过程中红外谱图连续扫描，可清晰分辨各种油品的结构，准确分辨出干扰物。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具备四氯乙烯纯度检测功能：以干燥4cm空石英比色皿为参比，在2800cm-1～3100cm-1之间使用4cm石英比色皿测定四氯乙烯，2930cm-1、2960cm-1、3030cm-1处吸光度应分别不超过0.34、0.07、0。分析软件自动给出四氯乙烯试剂纯度合格或不合格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11.仪器到测量及校准方式：仪器利用校正系数测量，采用标准曲线校准，还可以采用系数校准等多种方式，满足客户需求。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数据测量完成即自动生成检测报告，报告内容包含校正系数、公式、标准曲线及谱图、样品扫描谱图及测量数据，样品测量参数，客户信息等，另外可以任意选择检测报告显示内容，如样品名称、样品体积、萃取剂体积、稀释倍数、测量时间、样品类别、样品浓度、浓度值、吸光度等，各种数据及对应谱图自动保存，无需通过电脑截图保存；检测报告导出时，可以选择多个数据测量谱图，显示在一个重叠谱图内，也可选择每个数据显示其单独测量谱图，充分满足各类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13.</w:t>
      </w:r>
      <w:r>
        <w:rPr>
          <w:rFonts w:hint="eastAsia"/>
          <w:sz w:val="24"/>
          <w:szCs w:val="24"/>
        </w:rPr>
        <w:t>测油仪分析软件，根据现行国标设置测量参数，可直读水中油、固定污染源废气中油烟和油雾、土壤中石油类测量结果，无需人工换算。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14.</w:t>
      </w:r>
      <w:r>
        <w:rPr>
          <w:rFonts w:hint="eastAsia"/>
          <w:sz w:val="24"/>
          <w:szCs w:val="24"/>
        </w:rPr>
        <w:t>更多适配性：RS232,USB通讯接口均可；WIN7、8、10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电脑操作系统均可。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三、仪器参数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基线稳定性：零点实时自动调整，自动计算相对吸收峰(消除基线漂移影响),计算机既采集光源发光时的信号，又采集光源熄灭时的信号，实现零点实时自动调整，从而简化操作并且提高信号的长期稳定性，零点漂移为0.0025A/30min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校正系数准确度：取适量石油类标准使用液，以四氯乙烯为溶剂配置适当浓度石油类标准溶液，以试样测定相同步骤进行测定，测定值与标准值相对误差在±10%以内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测量值依据：p=X·A2930+Y·A2960+Z·(A3030-A2930/F)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测量20mg/L正十六烷、20mg/L异辛烷和100mg/L苯，准确度≤±10%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>方法检出限：当水样体积为500ml,萃取液体积为50ml时，水样检出限为0.03mg/L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default"/>
          <w:sz w:val="24"/>
          <w:szCs w:val="24"/>
          <w:lang w:val="en-US" w:eastAsia="zh-CN"/>
        </w:rPr>
        <w:t>仪器检出限：DL≤0.03mg/L(测量11次四氯乙烯空白液的3倍SD)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default"/>
          <w:sz w:val="24"/>
          <w:szCs w:val="24"/>
          <w:lang w:val="en-US" w:eastAsia="zh-CN"/>
        </w:rPr>
        <w:t>准确度误差：≤±1%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default"/>
          <w:sz w:val="24"/>
          <w:szCs w:val="24"/>
          <w:lang w:val="en-US" w:eastAsia="zh-CN"/>
        </w:rPr>
        <w:t>重复性：RSD≤0.3%(30-60mg/L油标样测定11次);RSD≤4%(0.2mg/L水样)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default"/>
          <w:sz w:val="24"/>
          <w:szCs w:val="24"/>
          <w:lang w:val="en-US" w:eastAsia="zh-CN"/>
        </w:rPr>
        <w:t>基本测量范围：0.0～800.0mg/L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最低检出浓度：0.003mg/L(水样中油浓度)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最高测量浓度：100%油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吸光度范围：0.0000～2.0000AU(即透过率100～1%T)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吸光度最小刻度：0.001(A)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扫描波数范围：3400cm-1～2400cm-1(即2941nm～4167nm)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测量波长范围：3200nm～3600nm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波数准确度及重复性：±0.5cm-1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default"/>
          <w:sz w:val="24"/>
          <w:szCs w:val="24"/>
          <w:lang w:val="en-US" w:eastAsia="zh-CN"/>
        </w:rPr>
        <w:t>波长重复性及准确度：±0.5nm线性相关系数：R&gt;0.9995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波长扫描速度：全谱扫描3200nm～3600nm,30秒/样；非分散红外法2秒钟/次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</w:t>
      </w:r>
      <w:r>
        <w:rPr>
          <w:rFonts w:hint="default"/>
          <w:sz w:val="24"/>
          <w:szCs w:val="24"/>
          <w:lang w:val="en-US" w:eastAsia="zh-CN"/>
        </w:rPr>
        <w:t>温度：-5～45℃,相对湿度：20～80%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11.</w:t>
      </w:r>
      <w:r>
        <w:rPr>
          <w:rFonts w:hint="default"/>
          <w:sz w:val="24"/>
          <w:szCs w:val="24"/>
          <w:lang w:val="en-US" w:eastAsia="zh-CN"/>
        </w:rPr>
        <w:t>主机电源功率：220±10%V,50Hz,50W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RkYTdhY2VjN2E5OGZkMGIxYzAzYWFhZjllY2EifQ=="/>
  </w:docVars>
  <w:rsids>
    <w:rsidRoot w:val="06AF6CF7"/>
    <w:rsid w:val="03B34FA0"/>
    <w:rsid w:val="06AF6CF7"/>
    <w:rsid w:val="739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2025-10-21T02:56:00Z</dcterms:created>
  <dc:creator>冯甘霖</dc:creator>
  <cp:lastModifiedBy>冯甘霖</cp:lastModifiedBy>
  <dcterms:modified xsi:type="dcterms:W3CDTF">2025-12-02T01:47:49Z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233C9E5C546E4092AA40AC1F80EAF706_13</vt:lpwstr>
  </property>
</Properties>
</file>