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7724B"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东阿水源地</w:t>
      </w:r>
      <w:r>
        <w:rPr>
          <w:rFonts w:hint="eastAsia"/>
          <w:sz w:val="36"/>
          <w:szCs w:val="36"/>
        </w:rPr>
        <w:t>0.4kV 一次系统</w:t>
      </w:r>
      <w:r>
        <w:rPr>
          <w:rFonts w:hint="eastAsia"/>
          <w:sz w:val="36"/>
          <w:szCs w:val="36"/>
          <w:lang w:val="en-US" w:eastAsia="zh-CN"/>
        </w:rPr>
        <w:t>开关柜招标采购要求</w:t>
      </w:r>
    </w:p>
    <w:p w14:paraId="3860DDA8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一、</w:t>
      </w:r>
      <w:r>
        <w:rPr>
          <w:rFonts w:hint="eastAsia"/>
          <w:sz w:val="24"/>
          <w:szCs w:val="32"/>
          <w:lang w:val="en-US" w:eastAsia="zh-CN"/>
        </w:rPr>
        <w:t>招标</w:t>
      </w:r>
      <w:r>
        <w:rPr>
          <w:rFonts w:hint="eastAsia"/>
          <w:sz w:val="24"/>
          <w:szCs w:val="32"/>
        </w:rPr>
        <w:t>概述</w:t>
      </w:r>
    </w:p>
    <w:p w14:paraId="63DFD228">
      <w:pPr>
        <w:spacing w:line="360" w:lineRule="auto"/>
        <w:ind w:firstLine="480" w:firstLineChars="2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本招标内容包括开关柜的采购和安装。</w:t>
      </w:r>
      <w:r>
        <w:rPr>
          <w:rFonts w:hint="eastAsia"/>
          <w:sz w:val="24"/>
          <w:szCs w:val="32"/>
        </w:rPr>
        <w:t>本技术文件涵盖两套 0.4kV 一次系统方案，分别适配 315kVA 变压器与 500kVA 变压器，均由主变低压侧引至主母线，核心用于为</w:t>
      </w:r>
      <w:r>
        <w:rPr>
          <w:rFonts w:hint="eastAsia"/>
          <w:sz w:val="24"/>
          <w:szCs w:val="32"/>
          <w:lang w:val="en-US" w:eastAsia="zh-CN"/>
        </w:rPr>
        <w:t>潜水电泵</w:t>
      </w:r>
      <w:r>
        <w:rPr>
          <w:rFonts w:hint="eastAsia"/>
          <w:sz w:val="24"/>
          <w:szCs w:val="32"/>
        </w:rPr>
        <w:t>等关键设备提供稳定供电，系统设计符合低压配电安全规范与设备运行需求。</w:t>
      </w:r>
    </w:p>
    <w:p w14:paraId="34EFF728">
      <w:pPr>
        <w:spacing w:line="360" w:lineRule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二、设备核心参数</w:t>
      </w:r>
      <w:r>
        <w:rPr>
          <w:rFonts w:hint="eastAsia"/>
          <w:sz w:val="24"/>
          <w:szCs w:val="32"/>
          <w:lang w:val="en-US" w:eastAsia="zh-CN"/>
        </w:rPr>
        <w:t>及要求</w:t>
      </w:r>
    </w:p>
    <w:p w14:paraId="614FD027">
      <w:pPr>
        <w:spacing w:line="360" w:lineRule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（一）315kVA 变压器配套系统</w:t>
      </w: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图纸见附1</w:t>
      </w:r>
      <w:r>
        <w:rPr>
          <w:rFonts w:hint="eastAsia"/>
          <w:sz w:val="24"/>
          <w:szCs w:val="32"/>
          <w:lang w:eastAsia="zh-CN"/>
        </w:rPr>
        <w:t>）</w:t>
      </w:r>
    </w:p>
    <w:p w14:paraId="05687898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开关柜配置：采用 GGD 固定柜（配别号：GGD 1</w:t>
      </w:r>
      <w:r>
        <w:rPr>
          <w:rFonts w:hint="eastAsia"/>
          <w:sz w:val="24"/>
          <w:szCs w:val="32"/>
          <w:lang w:val="en-US" w:eastAsia="zh-CN"/>
        </w:rPr>
        <w:t>D</w:t>
      </w:r>
      <w:r>
        <w:rPr>
          <w:rFonts w:hint="eastAsia"/>
          <w:sz w:val="24"/>
          <w:szCs w:val="32"/>
        </w:rPr>
        <w:t>1），外形尺寸 800×800×2200mm，</w:t>
      </w:r>
      <w:r>
        <w:rPr>
          <w:rFonts w:hint="eastAsia"/>
          <w:sz w:val="24"/>
          <w:szCs w:val="32"/>
          <w:lang w:val="en-US" w:eastAsia="zh-CN"/>
        </w:rPr>
        <w:t>厚度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≥</w:t>
      </w:r>
      <w:r>
        <w:rPr>
          <w:rFonts w:hint="eastAsia"/>
          <w:sz w:val="28"/>
          <w:szCs w:val="36"/>
          <w:lang w:val="en-US" w:eastAsia="zh-CN"/>
        </w:rPr>
        <w:t>2mm,</w:t>
      </w:r>
      <w:r>
        <w:rPr>
          <w:rFonts w:hint="eastAsia"/>
          <w:sz w:val="24"/>
          <w:szCs w:val="32"/>
        </w:rPr>
        <w:t>防护等级不低于 IP</w:t>
      </w:r>
      <w:r>
        <w:rPr>
          <w:rFonts w:hint="eastAsia"/>
          <w:sz w:val="24"/>
          <w:szCs w:val="32"/>
          <w:lang w:val="en-US" w:eastAsia="zh-CN"/>
        </w:rPr>
        <w:t>42</w:t>
      </w:r>
      <w:r>
        <w:rPr>
          <w:rFonts w:hint="eastAsia"/>
          <w:sz w:val="24"/>
          <w:szCs w:val="32"/>
        </w:rPr>
        <w:t>，进出线方式为下进下出。</w:t>
      </w:r>
    </w:p>
    <w:p w14:paraId="62F97FE6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主回路参数：主回路额定电流 630A，</w:t>
      </w: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选用额定电流可调系列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  <w:lang w:val="en-US" w:eastAsia="zh-CN"/>
        </w:rPr>
        <w:t>,</w:t>
      </w:r>
      <w:r>
        <w:rPr>
          <w:rFonts w:hint="eastAsia"/>
          <w:sz w:val="24"/>
          <w:szCs w:val="32"/>
        </w:rPr>
        <w:t>配备 4 只 750/5A、0.5 级电流互感器，1 只三相多功能电力仪表。</w:t>
      </w:r>
    </w:p>
    <w:p w14:paraId="3D7AE974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馈线回路：含 2 路</w:t>
      </w:r>
      <w:r>
        <w:rPr>
          <w:rFonts w:hint="eastAsia"/>
          <w:sz w:val="24"/>
          <w:szCs w:val="32"/>
          <w:lang w:val="en-US" w:eastAsia="zh-CN"/>
        </w:rPr>
        <w:t>潜水电泵</w:t>
      </w:r>
      <w:r>
        <w:rPr>
          <w:rFonts w:hint="eastAsia"/>
          <w:sz w:val="24"/>
          <w:szCs w:val="32"/>
        </w:rPr>
        <w:t>馈线，均配置 250A（3P 外壳）开关</w:t>
      </w: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选用额定电流可调系列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，额定电流 200A，配套 3 只 250/5A、0.5 级电流互感器；另设 63A（3P）辅助回路，配 3 只 75/5A、0.5 级电流互感器。</w:t>
      </w:r>
    </w:p>
    <w:p w14:paraId="317AD5DF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保护配置：回路具备电子瞬时脱扣（10×In）、延时过电流脱扣（3×In，0.3s）、过载长延时脱扣（11×In）三重保护，</w:t>
      </w:r>
      <w:r>
        <w:rPr>
          <w:rFonts w:hint="eastAsia"/>
          <w:sz w:val="24"/>
          <w:szCs w:val="32"/>
          <w:lang w:val="en-US" w:eastAsia="zh-CN"/>
        </w:rPr>
        <w:t>塑壳断路器</w:t>
      </w:r>
      <w:r>
        <w:rPr>
          <w:rFonts w:hint="eastAsia"/>
          <w:sz w:val="24"/>
          <w:szCs w:val="32"/>
        </w:rPr>
        <w:t>额定</w:t>
      </w:r>
      <w:r>
        <w:rPr>
          <w:rFonts w:hint="eastAsia"/>
          <w:sz w:val="24"/>
          <w:szCs w:val="32"/>
          <w:lang w:val="en-US" w:eastAsia="zh-CN"/>
        </w:rPr>
        <w:t>极限短路</w:t>
      </w:r>
      <w:r>
        <w:rPr>
          <w:rFonts w:hint="eastAsia"/>
          <w:sz w:val="24"/>
          <w:szCs w:val="32"/>
        </w:rPr>
        <w:t xml:space="preserve">分断能力不低于 </w:t>
      </w:r>
      <w:r>
        <w:rPr>
          <w:rFonts w:hint="eastAsia"/>
          <w:sz w:val="24"/>
          <w:szCs w:val="32"/>
          <w:lang w:val="en-US" w:eastAsia="zh-CN"/>
        </w:rPr>
        <w:t>35KA</w:t>
      </w:r>
      <w:r>
        <w:rPr>
          <w:rFonts w:hint="eastAsia"/>
          <w:sz w:val="24"/>
          <w:szCs w:val="32"/>
        </w:rPr>
        <w:t>。</w:t>
      </w:r>
    </w:p>
    <w:p w14:paraId="21442162">
      <w:pPr>
        <w:spacing w:line="360" w:lineRule="auto"/>
        <w:rPr>
          <w:rFonts w:hint="eastAsia" w:eastAsiaTheme="minorEastAsia"/>
          <w:sz w:val="24"/>
          <w:szCs w:val="32"/>
          <w:lang w:eastAsia="zh-CN"/>
        </w:rPr>
      </w:pPr>
      <w:r>
        <w:rPr>
          <w:rFonts w:hint="eastAsia"/>
          <w:sz w:val="24"/>
          <w:szCs w:val="32"/>
        </w:rPr>
        <w:t>（二）500kVA 变压器配套系统</w:t>
      </w: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图纸见附2</w:t>
      </w:r>
      <w:r>
        <w:rPr>
          <w:rFonts w:hint="eastAsia"/>
          <w:sz w:val="24"/>
          <w:szCs w:val="32"/>
          <w:lang w:eastAsia="zh-CN"/>
        </w:rPr>
        <w:t>）</w:t>
      </w:r>
    </w:p>
    <w:p w14:paraId="3ABD62CC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开关柜配置：采用 GGD 固定柜，外形尺寸 800×800×2200mm，厚度≥2mm,防护等级不低于 IP42，进出线方式为下进下出。</w:t>
      </w:r>
    </w:p>
    <w:p w14:paraId="6681A41F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主回路参数：主回路额定电流 800A，</w:t>
      </w: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选用额定电流可调系列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配备 4 只 1000/5A、0.5 级电流互感器，1 只三相多功能电力仪表。</w:t>
      </w:r>
    </w:p>
    <w:p w14:paraId="69DDA486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馈线回路：含 3 路</w:t>
      </w:r>
      <w:r>
        <w:rPr>
          <w:rFonts w:hint="eastAsia"/>
          <w:sz w:val="24"/>
          <w:szCs w:val="32"/>
          <w:lang w:val="en-US" w:eastAsia="zh-CN"/>
        </w:rPr>
        <w:t>潜水电泵</w:t>
      </w:r>
      <w:r>
        <w:rPr>
          <w:rFonts w:hint="eastAsia"/>
          <w:sz w:val="24"/>
          <w:szCs w:val="32"/>
        </w:rPr>
        <w:t>馈线，均配置 250A开关，</w:t>
      </w: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选用额定电流可调系列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额定电流 200A，各配套 3 只 250/5A、0.5 级电流互感器；另设 63A（3P）辅助回路，配 3 只 75/5A、0.5 级电流互感器。</w:t>
      </w:r>
    </w:p>
    <w:p w14:paraId="710A4BB8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保护配置：回路具备电子瞬时脱扣（10×In）、延时过电流脱扣（3×In，0.3s）、过载长延时脱扣（11×In）三重保护，</w:t>
      </w:r>
      <w:r>
        <w:rPr>
          <w:rFonts w:hint="eastAsia"/>
          <w:sz w:val="24"/>
          <w:szCs w:val="32"/>
          <w:lang w:val="en-US" w:eastAsia="zh-CN"/>
        </w:rPr>
        <w:t>塑壳断路器</w:t>
      </w:r>
      <w:r>
        <w:rPr>
          <w:rFonts w:hint="eastAsia"/>
          <w:sz w:val="24"/>
          <w:szCs w:val="32"/>
        </w:rPr>
        <w:t>额定</w:t>
      </w:r>
      <w:r>
        <w:rPr>
          <w:rFonts w:hint="eastAsia"/>
          <w:sz w:val="24"/>
          <w:szCs w:val="32"/>
          <w:lang w:val="en-US" w:eastAsia="zh-CN"/>
        </w:rPr>
        <w:t>极限短路</w:t>
      </w:r>
      <w:r>
        <w:rPr>
          <w:rFonts w:hint="eastAsia"/>
          <w:sz w:val="24"/>
          <w:szCs w:val="32"/>
        </w:rPr>
        <w:t xml:space="preserve">分断能力不低于 </w:t>
      </w:r>
      <w:r>
        <w:rPr>
          <w:rFonts w:hint="eastAsia"/>
          <w:sz w:val="24"/>
          <w:szCs w:val="32"/>
          <w:lang w:val="en-US" w:eastAsia="zh-CN"/>
        </w:rPr>
        <w:t>35KA</w:t>
      </w:r>
      <w:r>
        <w:rPr>
          <w:rFonts w:hint="eastAsia"/>
          <w:sz w:val="24"/>
          <w:szCs w:val="32"/>
        </w:rPr>
        <w:t>。</w:t>
      </w:r>
    </w:p>
    <w:p w14:paraId="7D4D5100">
      <w:pPr>
        <w:numPr>
          <w:ilvl w:val="0"/>
          <w:numId w:val="1"/>
        </w:num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技术要求</w:t>
      </w:r>
    </w:p>
    <w:p w14:paraId="2E43EF93">
      <w:pPr>
        <w:numPr>
          <w:ilvl w:val="0"/>
          <w:numId w:val="0"/>
        </w:num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1、主要断路器开关质量品牌要求：德力西、正泰、常熟、施耐德、安科瑞等品牌或以上。</w:t>
      </w:r>
    </w:p>
    <w:p w14:paraId="25373B52">
      <w:pPr>
        <w:numPr>
          <w:ilvl w:val="0"/>
          <w:numId w:val="0"/>
        </w:num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</w:t>
      </w:r>
      <w:r>
        <w:rPr>
          <w:rFonts w:hint="default"/>
          <w:sz w:val="24"/>
          <w:szCs w:val="32"/>
          <w:lang w:val="en-US" w:eastAsia="zh-CN"/>
        </w:rPr>
        <w:t>强制认证：需具备</w:t>
      </w:r>
      <w:r>
        <w:rPr>
          <w:rFonts w:hint="eastAsia"/>
          <w:sz w:val="24"/>
          <w:szCs w:val="32"/>
          <w:lang w:val="en-US" w:eastAsia="zh-CN"/>
        </w:rPr>
        <w:t>国家</w:t>
      </w:r>
      <w:r>
        <w:rPr>
          <w:rFonts w:hint="default"/>
          <w:sz w:val="24"/>
          <w:szCs w:val="32"/>
          <w:lang w:val="en-US" w:eastAsia="zh-CN"/>
        </w:rPr>
        <w:t>3C强制性认证及计量器具型式批准证书</w:t>
      </w:r>
      <w:r>
        <w:rPr>
          <w:rFonts w:hint="eastAsia"/>
          <w:sz w:val="24"/>
          <w:szCs w:val="32"/>
          <w:lang w:val="en-US" w:eastAsia="zh-CN"/>
        </w:rPr>
        <w:t>。</w:t>
      </w:r>
    </w:p>
    <w:p w14:paraId="3BD406BD">
      <w:pPr>
        <w:numPr>
          <w:ilvl w:val="0"/>
          <w:numId w:val="2"/>
        </w:numPr>
        <w:spacing w:line="360" w:lineRule="auto"/>
        <w:ind w:left="210" w:leftChars="0" w:firstLineChars="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负荷计算参数</w:t>
      </w:r>
    </w:p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272"/>
        <w:gridCol w:w="1194"/>
        <w:gridCol w:w="906"/>
        <w:gridCol w:w="1321"/>
        <w:gridCol w:w="1559"/>
        <w:gridCol w:w="1243"/>
      </w:tblGrid>
      <w:tr w14:paraId="0ADE5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58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系统适配变压器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D4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E1A5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设备容量（kW）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7B4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需要系数（Kx）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585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计算负荷（kW）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9DF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功率因数（cosφ）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1E0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计算电流（A）</w:t>
            </w:r>
          </w:p>
        </w:tc>
      </w:tr>
      <w:tr w14:paraId="4EE78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37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315kVA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365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潜水泵 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81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27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87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A3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F3F5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160.88</w:t>
            </w:r>
          </w:p>
        </w:tc>
      </w:tr>
      <w:tr w14:paraId="700EC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238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27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潜水泵 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1D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FA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0FB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B7C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CA1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160.88</w:t>
            </w:r>
          </w:p>
        </w:tc>
      </w:tr>
      <w:tr w14:paraId="0B2E2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75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6D7C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备用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BA5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C02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36B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74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7F9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62.56</w:t>
            </w:r>
          </w:p>
        </w:tc>
      </w:tr>
      <w:tr w14:paraId="1672E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53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500kVA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385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潜水泵 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7A33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A71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E776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9DB1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8FD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160.88</w:t>
            </w:r>
          </w:p>
        </w:tc>
      </w:tr>
      <w:tr w14:paraId="0E9CD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ACF6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152F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潜水泵 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7BBE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D3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BD7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E9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BE4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160.88</w:t>
            </w:r>
          </w:p>
        </w:tc>
      </w:tr>
      <w:tr w14:paraId="29563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B3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80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潜水泵 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D8E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929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0.82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537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0FD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75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160.88</w:t>
            </w:r>
          </w:p>
        </w:tc>
      </w:tr>
      <w:tr w14:paraId="1229E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2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B0A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84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备用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826D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00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00F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E35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0.85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F8B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62.56</w:t>
            </w:r>
          </w:p>
        </w:tc>
      </w:tr>
    </w:tbl>
    <w:p w14:paraId="1EFFAD8C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四、主母线规格</w:t>
      </w:r>
    </w:p>
    <w:p w14:paraId="6DE49394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一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315kVA 系统：主母线型号 TMY-3×40×4</w:t>
      </w:r>
    </w:p>
    <w:p w14:paraId="0F7C6D4C">
      <w:pPr>
        <w:spacing w:line="360" w:lineRule="auto"/>
        <w:ind w:firstLine="1680" w:firstLineChars="7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N 母线：TMY-1X40X4</w:t>
      </w:r>
    </w:p>
    <w:p w14:paraId="3F7384D4">
      <w:pPr>
        <w:spacing w:line="360" w:lineRule="auto"/>
        <w:ind w:firstLine="1680" w:firstLineChars="700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PE 母线：TMY-1X25X4</w:t>
      </w:r>
    </w:p>
    <w:p w14:paraId="69767571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二</w:t>
      </w:r>
      <w:r>
        <w:rPr>
          <w:rFonts w:hint="eastAsia"/>
          <w:sz w:val="24"/>
          <w:szCs w:val="32"/>
          <w:lang w:eastAsia="zh-CN"/>
        </w:rPr>
        <w:t>）</w:t>
      </w:r>
      <w:r>
        <w:rPr>
          <w:rFonts w:hint="eastAsia"/>
          <w:sz w:val="24"/>
          <w:szCs w:val="32"/>
        </w:rPr>
        <w:t>500kVA 系统：主母线型号 TMY-3×50×4</w:t>
      </w:r>
    </w:p>
    <w:p w14:paraId="5C877DD5">
      <w:p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N 母线：TMY-1X50X4</w:t>
      </w:r>
    </w:p>
    <w:p w14:paraId="0B84D2ED">
      <w:pPr>
        <w:spacing w:line="360" w:lineRule="auto"/>
        <w:ind w:firstLine="1440" w:firstLineChars="6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PE 母线：TMY-1X25X4</w:t>
      </w:r>
    </w:p>
    <w:p w14:paraId="646D4E24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技术要求：</w:t>
      </w:r>
    </w:p>
    <w:p w14:paraId="34EE2BE3">
      <w:pPr>
        <w:numPr>
          <w:ilvl w:val="0"/>
          <w:numId w:val="3"/>
        </w:numPr>
        <w:spacing w:line="360" w:lineRule="auto"/>
        <w:ind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电源线进线端每一项保证能压接多根电缆，出线端采用过渡接头工艺；</w:t>
      </w:r>
    </w:p>
    <w:p w14:paraId="15062FEB">
      <w:pPr>
        <w:numPr>
          <w:ilvl w:val="0"/>
          <w:numId w:val="3"/>
        </w:numPr>
        <w:spacing w:line="360" w:lineRule="auto"/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开关连接使用母排连接；</w:t>
      </w:r>
    </w:p>
    <w:p w14:paraId="63CF7C3D">
      <w:pPr>
        <w:numPr>
          <w:ilvl w:val="0"/>
          <w:numId w:val="3"/>
        </w:numPr>
        <w:spacing w:line="360" w:lineRule="auto"/>
        <w:ind w:leftChars="0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零地排通体连续可靠连接。</w:t>
      </w:r>
    </w:p>
    <w:p w14:paraId="5EF6F5EC">
      <w:pPr>
        <w:spacing w:line="360" w:lineRule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4、</w:t>
      </w:r>
      <w:r>
        <w:rPr>
          <w:rFonts w:hint="eastAsia"/>
          <w:sz w:val="24"/>
          <w:szCs w:val="32"/>
        </w:rPr>
        <w:t>所有电气设备选型、安装及保护配置均符合低压配电相关国家标准，确保系统稳定可靠运行。</w:t>
      </w:r>
    </w:p>
    <w:p w14:paraId="7E90BEC8">
      <w:pPr>
        <w:numPr>
          <w:ilvl w:val="0"/>
          <w:numId w:val="0"/>
        </w:numPr>
        <w:spacing w:line="360" w:lineRule="auto"/>
        <w:ind w:left="210" w:left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五、投标方资格要求：</w:t>
      </w:r>
    </w:p>
    <w:p w14:paraId="2DABBF66">
      <w:pPr>
        <w:numPr>
          <w:ilvl w:val="0"/>
          <w:numId w:val="0"/>
        </w:numPr>
        <w:spacing w:line="360" w:lineRule="auto"/>
        <w:ind w:left="210" w:leftChars="0"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（一）具有有效的营业执照，经营范围应包括电力设施器材制造、电气安装等；</w:t>
      </w:r>
    </w:p>
    <w:p w14:paraId="4DB002F9">
      <w:pPr>
        <w:numPr>
          <w:ilvl w:val="0"/>
          <w:numId w:val="0"/>
        </w:numPr>
        <w:spacing w:line="360" w:lineRule="auto"/>
        <w:ind w:left="210" w:leftChars="0" w:firstLine="480" w:firstLineChars="200"/>
        <w:rPr>
          <w:rFonts w:hint="default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（二）供应商具有良好的供货能力及售后服务保障。</w:t>
      </w:r>
    </w:p>
    <w:p w14:paraId="04DA8F5B">
      <w:pPr>
        <w:numPr>
          <w:ilvl w:val="0"/>
          <w:numId w:val="0"/>
        </w:numPr>
        <w:spacing w:line="360" w:lineRule="auto"/>
        <w:ind w:firstLine="240" w:firstLineChars="1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六、工期及质保要求</w:t>
      </w:r>
    </w:p>
    <w:p w14:paraId="6E8055FD">
      <w:pPr>
        <w:numPr>
          <w:ilvl w:val="0"/>
          <w:numId w:val="0"/>
        </w:numPr>
        <w:spacing w:line="360" w:lineRule="auto"/>
        <w:ind w:firstLine="720" w:firstLineChars="3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（一）签订合同后1个月内，把货物运至东阿水源地并完成安装调试。</w:t>
      </w:r>
    </w:p>
    <w:p w14:paraId="1C8CDA41">
      <w:pPr>
        <w:numPr>
          <w:ilvl w:val="0"/>
          <w:numId w:val="0"/>
        </w:numPr>
        <w:spacing w:line="360" w:lineRule="auto"/>
        <w:ind w:firstLine="720" w:firstLineChars="3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（二）产品质保期，一年，质保期内出现问题，投标方2个小时到现场进行处理。并承担由于设备原因给招标方造成的一切损失。</w:t>
      </w:r>
    </w:p>
    <w:p w14:paraId="64F680E2">
      <w:pPr>
        <w:numPr>
          <w:ilvl w:val="0"/>
          <w:numId w:val="0"/>
        </w:num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七、人员要求：</w:t>
      </w:r>
    </w:p>
    <w:p w14:paraId="7215C99A">
      <w:pPr>
        <w:numPr>
          <w:ilvl w:val="0"/>
          <w:numId w:val="0"/>
        </w:numPr>
        <w:spacing w:line="360" w:lineRule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（一）人员持证上岗，具有电工证</w:t>
      </w:r>
    </w:p>
    <w:p w14:paraId="292DD384">
      <w:pPr>
        <w:numPr>
          <w:ilvl w:val="0"/>
          <w:numId w:val="0"/>
        </w:numPr>
        <w:spacing w:line="360" w:lineRule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（二）人员具有不低于150万的雇主责任险和安全责任险。</w:t>
      </w:r>
    </w:p>
    <w:p w14:paraId="74E120F3">
      <w:pPr>
        <w:ind w:firstLine="280" w:firstLineChars="100"/>
        <w:rPr>
          <w:rFonts w:hint="eastAsia"/>
          <w:sz w:val="28"/>
          <w:szCs w:val="36"/>
          <w:lang w:val="en-US" w:eastAsia="zh-CN"/>
        </w:rPr>
      </w:pPr>
    </w:p>
    <w:p w14:paraId="752B7F60">
      <w:pPr>
        <w:ind w:firstLine="280" w:firstLineChars="1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附1：</w:t>
      </w:r>
    </w:p>
    <w:p w14:paraId="45B1A437">
      <w:pPr>
        <w:ind w:firstLine="210" w:firstLineChars="100"/>
      </w:pPr>
      <w:r>
        <w:drawing>
          <wp:inline distT="0" distB="0" distL="114300" distR="114300">
            <wp:extent cx="5902960" cy="8446770"/>
            <wp:effectExtent l="0" t="0" r="254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2960" cy="844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5EAA7">
      <w:pPr>
        <w:ind w:firstLine="210" w:firstLineChars="100"/>
      </w:pPr>
    </w:p>
    <w:p w14:paraId="29CEDE14">
      <w:pPr>
        <w:ind w:firstLine="210" w:firstLineChars="100"/>
      </w:pPr>
    </w:p>
    <w:p w14:paraId="791438B1">
      <w:pPr>
        <w:ind w:firstLine="210" w:firstLineChars="100"/>
      </w:pPr>
    </w:p>
    <w:p w14:paraId="33585EB2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附2：</w:t>
      </w:r>
    </w:p>
    <w:p w14:paraId="3388EF3F">
      <w:pPr>
        <w:rPr>
          <w:rFonts w:hint="default"/>
          <w:sz w:val="24"/>
          <w:szCs w:val="32"/>
          <w:lang w:val="en-US" w:eastAsia="zh-CN"/>
        </w:rPr>
      </w:pPr>
      <w:r>
        <w:drawing>
          <wp:inline distT="0" distB="0" distL="114300" distR="114300">
            <wp:extent cx="6333490" cy="8367395"/>
            <wp:effectExtent l="0" t="0" r="1016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836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930" w:right="1349" w:bottom="93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4B7082"/>
    <w:multiLevelType w:val="singleLevel"/>
    <w:tmpl w:val="884B7082"/>
    <w:lvl w:ilvl="0" w:tentative="0">
      <w:start w:val="3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abstractNum w:abstractNumId="1">
    <w:nsid w:val="91BCA258"/>
    <w:multiLevelType w:val="singleLevel"/>
    <w:tmpl w:val="91BCA25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773646E"/>
    <w:multiLevelType w:val="singleLevel"/>
    <w:tmpl w:val="5773646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F1CE6"/>
    <w:rsid w:val="0233386D"/>
    <w:rsid w:val="058368B9"/>
    <w:rsid w:val="10B63FE7"/>
    <w:rsid w:val="187E26D8"/>
    <w:rsid w:val="19C47F23"/>
    <w:rsid w:val="2075673F"/>
    <w:rsid w:val="224D0B02"/>
    <w:rsid w:val="2A7A222E"/>
    <w:rsid w:val="2F656EAC"/>
    <w:rsid w:val="2F921111"/>
    <w:rsid w:val="371114F6"/>
    <w:rsid w:val="3A531666"/>
    <w:rsid w:val="3B563B4D"/>
    <w:rsid w:val="453E77EA"/>
    <w:rsid w:val="459B6D2C"/>
    <w:rsid w:val="4AD07A65"/>
    <w:rsid w:val="4EBD41B7"/>
    <w:rsid w:val="54376E71"/>
    <w:rsid w:val="571C6012"/>
    <w:rsid w:val="5ECB5988"/>
    <w:rsid w:val="6A7B2CFB"/>
    <w:rsid w:val="75082B24"/>
    <w:rsid w:val="761A613E"/>
    <w:rsid w:val="764C2CEE"/>
    <w:rsid w:val="7C99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1257</Words>
  <Characters>1576</Characters>
  <Lines>0</Lines>
  <Paragraphs>0</Paragraphs>
  <TotalTime>0</TotalTime>
  <ScaleCrop>false</ScaleCrop>
  <LinksUpToDate>false</LinksUpToDate>
  <CharactersWithSpaces>1661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2025-12-03T01:30:00Z</dcterms:created>
  <dc:creator>Administrator</dc:creator>
  <cp:lastModifiedBy>大山</cp:lastModifiedBy>
  <dcterms:modified xsi:type="dcterms:W3CDTF">2025-12-05T08:58:02Z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eyJoZGlkIjoiZTIzNTM5YTI5NTdiZDk0YzY2ZWQwNmIyNDdhNTRmMjMiLCJ1c2VySWQiOiI2MjUwMTMzNDEifQ==</vt:lpwstr>
  </property>
  <property fmtid="{D5CDD505-2E9C-101B-9397-08002B2CF9AE}" pid="4" name="ICV">
    <vt:lpwstr>6807971D8CA544F0869EA2129F6D36C9_12</vt:lpwstr>
  </property>
</Properties>
</file>